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3B" w:rsidRPr="009C5323" w:rsidRDefault="00DD0E3B" w:rsidP="00DD0E3B">
      <w:pPr>
        <w:spacing w:line="360" w:lineRule="auto"/>
        <w:rPr>
          <w:rFonts w:eastAsia="Arial Unicode MS"/>
          <w:sz w:val="28"/>
          <w:szCs w:val="28"/>
        </w:rPr>
      </w:pPr>
      <w:r w:rsidRPr="009C5323">
        <w:rPr>
          <w:rFonts w:eastAsia="Arial Unicode MS"/>
          <w:sz w:val="28"/>
          <w:szCs w:val="28"/>
        </w:rPr>
        <w:t>Максимова Е.В.</w:t>
      </w:r>
    </w:p>
    <w:p w:rsidR="00E267D4" w:rsidRPr="00E267D4" w:rsidRDefault="00E267D4" w:rsidP="00E267D4">
      <w:pPr>
        <w:rPr>
          <w:b/>
        </w:rPr>
      </w:pPr>
      <w:r w:rsidRPr="00E267D4">
        <w:rPr>
          <w:b/>
        </w:rPr>
        <w:t>Тело и психика. Значение брюшка в формировании социального поведения ребенка.</w:t>
      </w:r>
    </w:p>
    <w:p w:rsidR="00E267D4" w:rsidRPr="00E267D4" w:rsidRDefault="00E267D4" w:rsidP="00E267D4">
      <w:pPr>
        <w:rPr>
          <w:sz w:val="24"/>
          <w:szCs w:val="24"/>
        </w:rPr>
      </w:pPr>
      <w:r w:rsidRPr="00E267D4">
        <w:rPr>
          <w:sz w:val="24"/>
          <w:szCs w:val="24"/>
        </w:rPr>
        <w:t>Государственное бюджетное образовательное учреждение города Москвы центр лечебной педагогики и дифференцированного обучения "Наш дом"</w:t>
      </w:r>
    </w:p>
    <w:p w:rsidR="00E267D4" w:rsidRPr="00E267D4" w:rsidRDefault="00E267D4" w:rsidP="00DD0E3B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</w:p>
    <w:p w:rsidR="00763DCC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Уровни построения движений, предложенные Н. А. Бернштейном, можно рассматривать, как уровни функционирования человеческого тела, уровни  построения психики человека. Поэтому теория построения движений Н.А.Бернштейна и стала для нас основной опорой в коррекционной работе с особыми детьми. Такая работа включает в себя, не только построение афферентного и эфферентного синтеза каждого уровня, но и построение общения, поведения, игры, речи  - основ построения психики ребенка.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Каждый урове</w:t>
      </w:r>
      <w:r w:rsidR="00E267D4" w:rsidRPr="007E1A13">
        <w:rPr>
          <w:rFonts w:asciiTheme="minorHAnsi" w:eastAsia="Arial Unicode MS" w:hAnsiTheme="minorHAnsi"/>
          <w:sz w:val="28"/>
          <w:szCs w:val="28"/>
        </w:rPr>
        <w:t>нь построения движений соответс</w:t>
      </w:r>
      <w:r w:rsidRPr="007E1A13">
        <w:rPr>
          <w:rFonts w:asciiTheme="minorHAnsi" w:eastAsia="Arial Unicode MS" w:hAnsiTheme="minorHAnsi"/>
          <w:sz w:val="28"/>
          <w:szCs w:val="28"/>
        </w:rPr>
        <w:t>твует</w:t>
      </w:r>
      <w:r w:rsidR="000F72F2" w:rsidRPr="007E1A13">
        <w:rPr>
          <w:rFonts w:asciiTheme="minorHAnsi" w:eastAsia="Arial Unicode MS" w:hAnsiTheme="minorHAnsi"/>
          <w:sz w:val="28"/>
          <w:szCs w:val="28"/>
        </w:rPr>
        <w:t xml:space="preserve"> </w:t>
      </w:r>
      <w:r w:rsidRPr="007E1A13">
        <w:rPr>
          <w:rFonts w:asciiTheme="minorHAnsi" w:eastAsia="Arial Unicode MS" w:hAnsiTheme="minorHAnsi"/>
          <w:sz w:val="28"/>
          <w:szCs w:val="28"/>
        </w:rPr>
        <w:t>(заключает в себе) определенный этап филогенетического развития животного мира на земле.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Уровень</w:t>
      </w:r>
      <w:proofErr w:type="gramStart"/>
      <w:r w:rsidRPr="007E1A13">
        <w:rPr>
          <w:rFonts w:asciiTheme="minorHAnsi" w:eastAsia="Arial Unicode MS" w:hAnsiTheme="minorHAnsi"/>
          <w:sz w:val="28"/>
          <w:szCs w:val="28"/>
        </w:rPr>
        <w:t xml:space="preserve"> А</w:t>
      </w:r>
      <w:proofErr w:type="gramEnd"/>
      <w:r w:rsidRPr="007E1A13">
        <w:rPr>
          <w:rFonts w:asciiTheme="minorHAnsi" w:eastAsia="Arial Unicode MS" w:hAnsiTheme="minorHAnsi"/>
          <w:sz w:val="28"/>
          <w:szCs w:val="28"/>
        </w:rPr>
        <w:t xml:space="preserve"> – соответствует развитию кишечнополостных (медузы и гидры) с их, практически,  не дифференцированным восприятием, сетчатой нервной системой и целостным ответом всего тела.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Уровень</w:t>
      </w:r>
      <w:proofErr w:type="gramStart"/>
      <w:r w:rsidRPr="007E1A13">
        <w:rPr>
          <w:rFonts w:asciiTheme="minorHAnsi" w:eastAsia="Arial Unicode MS" w:hAnsiTheme="minorHAnsi"/>
          <w:sz w:val="28"/>
          <w:szCs w:val="28"/>
        </w:rPr>
        <w:t xml:space="preserve"> В</w:t>
      </w:r>
      <w:proofErr w:type="gramEnd"/>
      <w:r w:rsidRPr="007E1A13">
        <w:rPr>
          <w:rFonts w:asciiTheme="minorHAnsi" w:eastAsia="Arial Unicode MS" w:hAnsiTheme="minorHAnsi"/>
          <w:sz w:val="28"/>
          <w:szCs w:val="28"/>
        </w:rPr>
        <w:t xml:space="preserve"> – рыбы и земноводные – периферическое зрение и повторяющиеся двигательные автоматизмы.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Уровень</w:t>
      </w:r>
      <w:proofErr w:type="gramStart"/>
      <w:r w:rsidRPr="007E1A13">
        <w:rPr>
          <w:rFonts w:asciiTheme="minorHAnsi" w:eastAsia="Arial Unicode MS" w:hAnsiTheme="minorHAnsi"/>
          <w:sz w:val="28"/>
          <w:szCs w:val="28"/>
        </w:rPr>
        <w:t xml:space="preserve"> С</w:t>
      </w:r>
      <w:proofErr w:type="gramEnd"/>
      <w:r w:rsidRPr="007E1A13">
        <w:rPr>
          <w:rFonts w:asciiTheme="minorHAnsi" w:eastAsia="Arial Unicode MS" w:hAnsiTheme="minorHAnsi"/>
          <w:sz w:val="28"/>
          <w:szCs w:val="28"/>
        </w:rPr>
        <w:t xml:space="preserve"> – птицы и низшие млекопитающие – хорошее центральное зрение помогает ориентации в пространстве Здесь значимы реальные цели и их достижение.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 xml:space="preserve">Уровень </w:t>
      </w:r>
      <w:r w:rsidRPr="007E1A13">
        <w:rPr>
          <w:rFonts w:asciiTheme="minorHAnsi" w:eastAsia="Arial Unicode MS" w:hAnsiTheme="minorHAnsi"/>
          <w:sz w:val="28"/>
          <w:szCs w:val="28"/>
          <w:lang w:val="en-US"/>
        </w:rPr>
        <w:t>D</w:t>
      </w:r>
      <w:r w:rsidRPr="007E1A13">
        <w:rPr>
          <w:rFonts w:asciiTheme="minorHAnsi" w:eastAsia="Arial Unicode MS" w:hAnsiTheme="minorHAnsi"/>
          <w:sz w:val="28"/>
          <w:szCs w:val="28"/>
        </w:rPr>
        <w:t xml:space="preserve"> – высшие млекопитающие, приматы - восприятие и движение идут в представляемом мире, достижение представляемых целей.</w:t>
      </w:r>
    </w:p>
    <w:p w:rsidR="00DD0E3B" w:rsidRPr="007E1A13" w:rsidRDefault="00DD0E3B" w:rsidP="00DD0E3B">
      <w:pPr>
        <w:spacing w:line="360" w:lineRule="auto"/>
        <w:ind w:firstLine="567"/>
        <w:jc w:val="both"/>
        <w:rPr>
          <w:rFonts w:asciiTheme="minorHAnsi" w:eastAsia="Arial Unicode MS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>Группа уровней</w:t>
      </w:r>
      <w:proofErr w:type="gramStart"/>
      <w:r w:rsidRPr="007E1A13">
        <w:rPr>
          <w:rFonts w:asciiTheme="minorHAnsi" w:eastAsia="Arial Unicode MS" w:hAnsiTheme="minorHAnsi"/>
          <w:sz w:val="28"/>
          <w:szCs w:val="28"/>
        </w:rPr>
        <w:t xml:space="preserve"> Е</w:t>
      </w:r>
      <w:proofErr w:type="gramEnd"/>
      <w:r w:rsidRPr="007E1A13">
        <w:rPr>
          <w:rFonts w:asciiTheme="minorHAnsi" w:eastAsia="Arial Unicode MS" w:hAnsiTheme="minorHAnsi"/>
          <w:sz w:val="28"/>
          <w:szCs w:val="28"/>
        </w:rPr>
        <w:t xml:space="preserve"> – человек, речь и абстрактное мышление.</w:t>
      </w:r>
    </w:p>
    <w:p w:rsidR="009C5323" w:rsidRPr="007E1A13" w:rsidRDefault="009C5323" w:rsidP="009C5323">
      <w:pPr>
        <w:spacing w:line="360" w:lineRule="auto"/>
        <w:rPr>
          <w:rFonts w:asciiTheme="minorHAnsi" w:eastAsia="Arial Unicode MS" w:hAnsiTheme="minorHAnsi"/>
          <w:sz w:val="28"/>
          <w:szCs w:val="28"/>
        </w:rPr>
      </w:pPr>
    </w:p>
    <w:p w:rsidR="007E1A13" w:rsidRPr="007E1A13" w:rsidRDefault="009C5323" w:rsidP="009C5323">
      <w:pPr>
        <w:spacing w:line="360" w:lineRule="auto"/>
        <w:rPr>
          <w:rFonts w:asciiTheme="minorHAnsi" w:hAnsiTheme="minorHAnsi"/>
          <w:sz w:val="28"/>
          <w:szCs w:val="28"/>
        </w:rPr>
      </w:pPr>
      <w:r w:rsidRPr="007E1A13">
        <w:rPr>
          <w:rFonts w:asciiTheme="minorHAnsi" w:eastAsia="Arial Unicode MS" w:hAnsiTheme="minorHAnsi"/>
          <w:sz w:val="28"/>
          <w:szCs w:val="28"/>
        </w:rPr>
        <w:t xml:space="preserve">Работая с телами детей и их родителей, мы заметили еще один уровень физиологической регуляции тела. Этот уровень, филогенетически,  соответствует нервной системе червей и насекомых. У червей нервная </w:t>
      </w:r>
      <w:r w:rsidRPr="007E1A13">
        <w:rPr>
          <w:rFonts w:asciiTheme="minorHAnsi" w:eastAsia="Arial Unicode MS" w:hAnsiTheme="minorHAnsi"/>
          <w:sz w:val="28"/>
          <w:szCs w:val="28"/>
        </w:rPr>
        <w:lastRenderedPageBreak/>
        <w:t xml:space="preserve">система </w:t>
      </w:r>
      <w:r w:rsidRPr="007E1A13">
        <w:rPr>
          <w:rFonts w:asciiTheme="minorHAnsi" w:hAnsiTheme="minorHAnsi"/>
          <w:sz w:val="28"/>
          <w:szCs w:val="28"/>
        </w:rPr>
        <w:t>представлена окологлоточным нервным кольцом и брюшной нервной цепочкой с отдельными нервными узлами (ганглиями).</w:t>
      </w:r>
    </w:p>
    <w:p w:rsidR="007E1A13" w:rsidRPr="008A1D70" w:rsidRDefault="009C5323" w:rsidP="008A1D70">
      <w:pPr>
        <w:pStyle w:val="a5"/>
        <w:rPr>
          <w:rFonts w:asciiTheme="minorHAnsi" w:hAnsiTheme="minorHAnsi" w:cs="Courier New"/>
          <w:sz w:val="28"/>
          <w:szCs w:val="28"/>
        </w:rPr>
      </w:pPr>
      <w:r w:rsidRPr="007E1A13">
        <w:rPr>
          <w:rFonts w:asciiTheme="minorHAnsi" w:hAnsiTheme="minorHAnsi"/>
          <w:sz w:val="28"/>
          <w:szCs w:val="28"/>
        </w:rPr>
        <w:t xml:space="preserve"> </w:t>
      </w:r>
      <w:r w:rsidR="007E1A13" w:rsidRPr="007E1A13">
        <w:rPr>
          <w:rFonts w:asciiTheme="minorHAnsi" w:hAnsiTheme="minorHAnsi"/>
          <w:sz w:val="28"/>
          <w:szCs w:val="28"/>
        </w:rPr>
        <w:t xml:space="preserve">У человека этот уровень </w:t>
      </w:r>
      <w:proofErr w:type="gramStart"/>
      <w:r w:rsidR="007E1A13" w:rsidRPr="007E1A13">
        <w:rPr>
          <w:rFonts w:asciiTheme="minorHAnsi" w:hAnsiTheme="minorHAnsi"/>
          <w:sz w:val="28"/>
          <w:szCs w:val="28"/>
        </w:rPr>
        <w:t>сохранятся</w:t>
      </w:r>
      <w:proofErr w:type="gramEnd"/>
      <w:r w:rsidR="007E1A13" w:rsidRPr="007E1A13">
        <w:rPr>
          <w:rFonts w:asciiTheme="minorHAnsi" w:hAnsiTheme="minorHAnsi"/>
          <w:sz w:val="28"/>
          <w:szCs w:val="28"/>
        </w:rPr>
        <w:t xml:space="preserve"> и носит название автономной (вегетативной) нервной системы. </w:t>
      </w:r>
      <w:r w:rsidR="007E1A13" w:rsidRPr="007E1A13">
        <w:rPr>
          <w:rFonts w:asciiTheme="minorHAnsi" w:hAnsiTheme="minorHAnsi" w:cs="Courier New"/>
          <w:sz w:val="28"/>
          <w:szCs w:val="28"/>
        </w:rPr>
        <w:t xml:space="preserve"> Роль  </w:t>
      </w:r>
      <w:r w:rsidR="007E1A13">
        <w:rPr>
          <w:rFonts w:asciiTheme="minorHAnsi" w:hAnsiTheme="minorHAnsi" w:cs="Courier New"/>
          <w:sz w:val="28"/>
          <w:szCs w:val="28"/>
        </w:rPr>
        <w:t>автономной</w:t>
      </w:r>
      <w:r w:rsidR="007E1A13" w:rsidRPr="007E1A13">
        <w:rPr>
          <w:rFonts w:asciiTheme="minorHAnsi" w:hAnsiTheme="minorHAnsi" w:cs="Courier New"/>
          <w:sz w:val="28"/>
          <w:szCs w:val="28"/>
        </w:rPr>
        <w:t xml:space="preserve">  нервной  системы  заключается  в  регуляции  обмена</w:t>
      </w:r>
      <w:r w:rsidR="007E1A13">
        <w:rPr>
          <w:rFonts w:asciiTheme="minorHAnsi" w:hAnsiTheme="minorHAnsi" w:cs="Courier New"/>
          <w:sz w:val="28"/>
          <w:szCs w:val="28"/>
        </w:rPr>
        <w:t xml:space="preserve"> </w:t>
      </w:r>
      <w:r w:rsidR="007E1A13" w:rsidRPr="007E1A13">
        <w:rPr>
          <w:rFonts w:asciiTheme="minorHAnsi" w:hAnsiTheme="minorHAnsi" w:cs="Courier New"/>
          <w:sz w:val="28"/>
          <w:szCs w:val="28"/>
        </w:rPr>
        <w:t xml:space="preserve">веществ, возбудимости и </w:t>
      </w:r>
      <w:proofErr w:type="spellStart"/>
      <w:r w:rsidR="007E1A13" w:rsidRPr="007E1A13">
        <w:rPr>
          <w:rFonts w:asciiTheme="minorHAnsi" w:hAnsiTheme="minorHAnsi" w:cs="Courier New"/>
          <w:sz w:val="28"/>
          <w:szCs w:val="28"/>
        </w:rPr>
        <w:t>автоматии</w:t>
      </w:r>
      <w:proofErr w:type="spellEnd"/>
      <w:r w:rsidR="007E1A13" w:rsidRPr="007E1A13">
        <w:rPr>
          <w:rFonts w:asciiTheme="minorHAnsi" w:hAnsiTheme="minorHAnsi" w:cs="Courier New"/>
          <w:sz w:val="28"/>
          <w:szCs w:val="28"/>
        </w:rPr>
        <w:t xml:space="preserve">  </w:t>
      </w:r>
      <w:r w:rsidR="007E1A13" w:rsidRPr="007E1A13">
        <w:rPr>
          <w:rFonts w:asciiTheme="minorHAnsi" w:hAnsiTheme="minorHAnsi"/>
          <w:sz w:val="28"/>
          <w:szCs w:val="28"/>
        </w:rPr>
        <w:t>всех внутренних органов, желез и сосудов</w:t>
      </w:r>
      <w:r w:rsidR="007E1A13" w:rsidRPr="007E1A13">
        <w:rPr>
          <w:rFonts w:asciiTheme="minorHAnsi" w:hAnsiTheme="minorHAnsi" w:cs="Courier New"/>
          <w:sz w:val="28"/>
          <w:szCs w:val="28"/>
        </w:rPr>
        <w:t xml:space="preserve">,  а  также  самой </w:t>
      </w:r>
      <w:r w:rsidR="008A1D70">
        <w:rPr>
          <w:rFonts w:asciiTheme="minorHAnsi" w:hAnsiTheme="minorHAnsi" w:cs="Courier New"/>
          <w:sz w:val="28"/>
          <w:szCs w:val="28"/>
        </w:rPr>
        <w:t xml:space="preserve">ЦНС, </w:t>
      </w:r>
      <w:r w:rsidR="007E1A13" w:rsidRPr="007E1A13">
        <w:rPr>
          <w:rFonts w:asciiTheme="minorHAnsi" w:hAnsiTheme="minorHAnsi" w:cs="Courier New"/>
          <w:sz w:val="28"/>
          <w:szCs w:val="28"/>
        </w:rPr>
        <w:t>приспосабливая  их  к  текущей  деятельности</w:t>
      </w:r>
      <w:r w:rsidR="008A1D70">
        <w:rPr>
          <w:rFonts w:asciiTheme="minorHAnsi" w:hAnsiTheme="minorHAnsi" w:cs="Courier New"/>
          <w:sz w:val="28"/>
          <w:szCs w:val="28"/>
        </w:rPr>
        <w:t xml:space="preserve"> </w:t>
      </w:r>
      <w:r w:rsidR="007E1A13" w:rsidRPr="007E1A13">
        <w:rPr>
          <w:rFonts w:asciiTheme="minorHAnsi" w:hAnsiTheme="minorHAnsi" w:cs="Courier New"/>
          <w:sz w:val="28"/>
          <w:szCs w:val="28"/>
        </w:rPr>
        <w:t>целостного органи</w:t>
      </w:r>
      <w:r w:rsidR="008A1D70">
        <w:rPr>
          <w:rFonts w:asciiTheme="minorHAnsi" w:hAnsiTheme="minorHAnsi" w:cs="Courier New"/>
          <w:sz w:val="28"/>
          <w:szCs w:val="28"/>
        </w:rPr>
        <w:t>зма и условиям окружающей среды.</w:t>
      </w:r>
    </w:p>
    <w:p w:rsidR="007E1A13" w:rsidRPr="007E1A13" w:rsidRDefault="007E1A13" w:rsidP="007E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  <w:r w:rsidRPr="007E1A13">
        <w:rPr>
          <w:rFonts w:asciiTheme="minorHAnsi" w:hAnsiTheme="minorHAnsi" w:cs="Courier New"/>
          <w:sz w:val="28"/>
          <w:szCs w:val="28"/>
        </w:rPr>
        <w:t xml:space="preserve">Многие  центры  автономной  нервной  системы  постоянно  находятся  </w:t>
      </w:r>
      <w:proofErr w:type="gramStart"/>
      <w:r w:rsidRPr="007E1A13">
        <w:rPr>
          <w:rFonts w:asciiTheme="minorHAnsi" w:hAnsiTheme="minorHAnsi" w:cs="Courier New"/>
          <w:sz w:val="28"/>
          <w:szCs w:val="28"/>
        </w:rPr>
        <w:t>в</w:t>
      </w:r>
      <w:proofErr w:type="gramEnd"/>
    </w:p>
    <w:p w:rsidR="007E1A13" w:rsidRPr="007E1A13" w:rsidRDefault="007E1A13" w:rsidP="007E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  <w:proofErr w:type="gramStart"/>
      <w:r w:rsidRPr="007E1A13">
        <w:rPr>
          <w:rFonts w:asciiTheme="minorHAnsi" w:hAnsiTheme="minorHAnsi" w:cs="Courier New"/>
          <w:sz w:val="28"/>
          <w:szCs w:val="28"/>
        </w:rPr>
        <w:t>состоянии</w:t>
      </w:r>
      <w:proofErr w:type="gramEnd"/>
      <w:r w:rsidR="008A1D70">
        <w:rPr>
          <w:rFonts w:asciiTheme="minorHAnsi" w:hAnsiTheme="minorHAnsi" w:cs="Courier New"/>
          <w:sz w:val="28"/>
          <w:szCs w:val="28"/>
        </w:rPr>
        <w:t xml:space="preserve"> активности. </w:t>
      </w:r>
      <w:r w:rsidRPr="007E1A13">
        <w:rPr>
          <w:rFonts w:asciiTheme="minorHAnsi" w:hAnsiTheme="minorHAnsi" w:cs="Courier New"/>
          <w:sz w:val="28"/>
          <w:szCs w:val="28"/>
        </w:rPr>
        <w:t>Тонус вегетативных центров обеспечивается и поддерживается афферентными</w:t>
      </w:r>
      <w:r w:rsidR="008A1D70">
        <w:rPr>
          <w:rFonts w:asciiTheme="minorHAnsi" w:hAnsiTheme="minorHAnsi" w:cs="Courier New"/>
          <w:sz w:val="28"/>
          <w:szCs w:val="28"/>
        </w:rPr>
        <w:t xml:space="preserve"> </w:t>
      </w:r>
      <w:r w:rsidRPr="007E1A13">
        <w:rPr>
          <w:rFonts w:asciiTheme="minorHAnsi" w:hAnsiTheme="minorHAnsi" w:cs="Courier New"/>
          <w:sz w:val="28"/>
          <w:szCs w:val="28"/>
        </w:rPr>
        <w:t>нервными сигналами, приходящими от рецепторов внутренних органов  и  отчасти</w:t>
      </w:r>
      <w:r w:rsidR="008A1D70">
        <w:rPr>
          <w:rFonts w:asciiTheme="minorHAnsi" w:hAnsiTheme="minorHAnsi" w:cs="Courier New"/>
          <w:sz w:val="28"/>
          <w:szCs w:val="28"/>
        </w:rPr>
        <w:t xml:space="preserve"> о</w:t>
      </w:r>
      <w:r w:rsidRPr="007E1A13">
        <w:rPr>
          <w:rFonts w:asciiTheme="minorHAnsi" w:hAnsiTheme="minorHAnsi" w:cs="Courier New"/>
          <w:sz w:val="28"/>
          <w:szCs w:val="28"/>
        </w:rPr>
        <w:t xml:space="preserve">т  </w:t>
      </w:r>
      <w:proofErr w:type="spellStart"/>
      <w:proofErr w:type="gramStart"/>
      <w:r w:rsidRPr="007E1A13">
        <w:rPr>
          <w:rFonts w:asciiTheme="minorHAnsi" w:hAnsiTheme="minorHAnsi" w:cs="Courier New"/>
          <w:sz w:val="28"/>
          <w:szCs w:val="28"/>
        </w:rPr>
        <w:t>экстеро-рецепторов</w:t>
      </w:r>
      <w:proofErr w:type="spellEnd"/>
      <w:proofErr w:type="gramEnd"/>
      <w:r w:rsidRPr="007E1A13">
        <w:rPr>
          <w:rFonts w:asciiTheme="minorHAnsi" w:hAnsiTheme="minorHAnsi" w:cs="Courier New"/>
          <w:sz w:val="28"/>
          <w:szCs w:val="28"/>
        </w:rPr>
        <w:t>,  а  также  в  результате   воздействия   на   центры</w:t>
      </w:r>
      <w:r w:rsidR="008A1D70">
        <w:rPr>
          <w:rFonts w:asciiTheme="minorHAnsi" w:hAnsiTheme="minorHAnsi" w:cs="Courier New"/>
          <w:sz w:val="28"/>
          <w:szCs w:val="28"/>
        </w:rPr>
        <w:t xml:space="preserve"> </w:t>
      </w:r>
      <w:r w:rsidRPr="007E1A13">
        <w:rPr>
          <w:rFonts w:asciiTheme="minorHAnsi" w:hAnsiTheme="minorHAnsi" w:cs="Courier New"/>
          <w:sz w:val="28"/>
          <w:szCs w:val="28"/>
        </w:rPr>
        <w:t>разнообразных факторов крови и спинномозговой жидкости.</w:t>
      </w:r>
    </w:p>
    <w:p w:rsidR="007E1A13" w:rsidRPr="007E1A13" w:rsidRDefault="008A1D70" w:rsidP="007E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</w:t>
      </w:r>
      <w:r w:rsidR="007E1A13" w:rsidRPr="007E1A13">
        <w:rPr>
          <w:rFonts w:asciiTheme="minorHAnsi" w:hAnsiTheme="minorHAnsi"/>
          <w:sz w:val="28"/>
          <w:szCs w:val="28"/>
        </w:rPr>
        <w:t xml:space="preserve">еятельность </w:t>
      </w:r>
      <w:r>
        <w:rPr>
          <w:rFonts w:asciiTheme="minorHAnsi" w:hAnsiTheme="minorHAnsi"/>
          <w:sz w:val="28"/>
          <w:szCs w:val="28"/>
        </w:rPr>
        <w:t xml:space="preserve">автономной нервной системы </w:t>
      </w:r>
      <w:r w:rsidR="007E1A13" w:rsidRPr="007E1A13">
        <w:rPr>
          <w:rFonts w:asciiTheme="minorHAnsi" w:hAnsiTheme="minorHAnsi"/>
          <w:sz w:val="28"/>
          <w:szCs w:val="28"/>
        </w:rPr>
        <w:t>практически не зависит от сознания человека.</w:t>
      </w:r>
    </w:p>
    <w:p w:rsidR="007E1A13" w:rsidRPr="007E1A13" w:rsidRDefault="007E1A13" w:rsidP="009C5323">
      <w:pPr>
        <w:spacing w:line="360" w:lineRule="auto"/>
        <w:rPr>
          <w:rFonts w:asciiTheme="minorHAnsi" w:eastAsia="Arial Unicode MS" w:hAnsiTheme="minorHAnsi"/>
          <w:sz w:val="28"/>
          <w:szCs w:val="28"/>
        </w:rPr>
      </w:pPr>
    </w:p>
    <w:p w:rsidR="007875E7" w:rsidRPr="007E1A13" w:rsidRDefault="009C5323" w:rsidP="009C5323">
      <w:pPr>
        <w:pStyle w:val="a4"/>
        <w:spacing w:line="360" w:lineRule="auto"/>
        <w:rPr>
          <w:rFonts w:cs="Times New Roman"/>
          <w:iCs/>
          <w:sz w:val="28"/>
          <w:szCs w:val="28"/>
        </w:rPr>
      </w:pPr>
      <w:r w:rsidRPr="007E1A13">
        <w:rPr>
          <w:rFonts w:cs="Times New Roman"/>
          <w:sz w:val="28"/>
          <w:szCs w:val="28"/>
        </w:rPr>
        <w:t xml:space="preserve">В телесно ориентированной работе мы можем активизировать отдельные ганглии этой системы  или всю систему в целом. Места воздействия частично совпадают с </w:t>
      </w:r>
      <w:proofErr w:type="spellStart"/>
      <w:r w:rsidRPr="007E1A13">
        <w:rPr>
          <w:rFonts w:cs="Times New Roman"/>
          <w:sz w:val="28"/>
          <w:szCs w:val="28"/>
        </w:rPr>
        <w:t>чакрами</w:t>
      </w:r>
      <w:proofErr w:type="spellEnd"/>
      <w:r w:rsidRPr="007E1A13">
        <w:rPr>
          <w:rFonts w:cs="Times New Roman"/>
          <w:sz w:val="28"/>
          <w:szCs w:val="28"/>
        </w:rPr>
        <w:t xml:space="preserve">, </w:t>
      </w:r>
      <w:proofErr w:type="gramStart"/>
      <w:r w:rsidRPr="007E1A13">
        <w:rPr>
          <w:rFonts w:cs="Times New Roman"/>
          <w:sz w:val="28"/>
          <w:szCs w:val="28"/>
        </w:rPr>
        <w:t>описанными</w:t>
      </w:r>
      <w:proofErr w:type="gramEnd"/>
      <w:r w:rsidRPr="007E1A13">
        <w:rPr>
          <w:rFonts w:cs="Times New Roman"/>
          <w:sz w:val="28"/>
          <w:szCs w:val="28"/>
        </w:rPr>
        <w:t xml:space="preserve"> в восточной медицине - </w:t>
      </w:r>
      <w:hyperlink r:id="rId4" w:anchor=".D0.A1.D0.B2.D0.B0.D0.B4.D1.85.D0.B8.D1.88.D1.82.D1.85.D0.B0.D0.BD.D0.B0_.28.D0.A1.D0.B2.D0.B0.D0.B4.D1.85.D0.B8.D1.81.D1.82.D1.85.D0.B0.D0.BD.D0.B0.29" w:history="1">
        <w:proofErr w:type="spellStart"/>
        <w:r w:rsidRPr="007E1A13">
          <w:rPr>
            <w:rStyle w:val="toctext"/>
            <w:rFonts w:cs="Times New Roman"/>
            <w:color w:val="0000FF"/>
            <w:sz w:val="28"/>
            <w:szCs w:val="28"/>
            <w:u w:val="single"/>
          </w:rPr>
          <w:t>Свадхиштхана</w:t>
        </w:r>
        <w:proofErr w:type="spellEnd"/>
        <w:r w:rsidRPr="007E1A13">
          <w:rPr>
            <w:rStyle w:val="toctext"/>
            <w:rFonts w:cs="Times New Roman"/>
            <w:color w:val="0000FF"/>
            <w:sz w:val="28"/>
            <w:szCs w:val="28"/>
            <w:u w:val="single"/>
          </w:rPr>
          <w:t xml:space="preserve"> </w:t>
        </w:r>
      </w:hyperlink>
      <w:r w:rsidRPr="007E1A13">
        <w:rPr>
          <w:rFonts w:cs="Times New Roman"/>
          <w:sz w:val="28"/>
          <w:szCs w:val="28"/>
        </w:rPr>
        <w:t xml:space="preserve">, </w:t>
      </w:r>
      <w:hyperlink r:id="rId5" w:anchor=".D0.9C.D0.B0.D0.BD.D0.B8.D0.BF.D1.83.D1.80.D0.B0" w:history="1">
        <w:proofErr w:type="spellStart"/>
        <w:r w:rsidRPr="007E1A13">
          <w:rPr>
            <w:rStyle w:val="a3"/>
            <w:rFonts w:cs="Times New Roman"/>
            <w:iCs/>
            <w:sz w:val="28"/>
            <w:szCs w:val="28"/>
          </w:rPr>
          <w:t>Манипура</w:t>
        </w:r>
        <w:proofErr w:type="spellEnd"/>
      </w:hyperlink>
      <w:r w:rsidRPr="007E1A13">
        <w:rPr>
          <w:rFonts w:cs="Times New Roman"/>
          <w:iCs/>
          <w:sz w:val="28"/>
          <w:szCs w:val="28"/>
        </w:rPr>
        <w:t xml:space="preserve">, </w:t>
      </w:r>
      <w:hyperlink r:id="rId6" w:anchor=".D0.90.D0.BD.D0.B0.D1.85.D0.B0.D1.82.D0.B0" w:history="1">
        <w:proofErr w:type="spellStart"/>
        <w:r w:rsidRPr="007E1A13">
          <w:rPr>
            <w:rStyle w:val="a3"/>
            <w:rFonts w:cs="Times New Roman"/>
            <w:iCs/>
            <w:sz w:val="28"/>
            <w:szCs w:val="28"/>
          </w:rPr>
          <w:t>Анахата</w:t>
        </w:r>
        <w:proofErr w:type="spellEnd"/>
      </w:hyperlink>
      <w:r w:rsidRPr="007E1A13">
        <w:rPr>
          <w:rFonts w:cs="Times New Roman"/>
          <w:iCs/>
          <w:sz w:val="28"/>
          <w:szCs w:val="28"/>
        </w:rPr>
        <w:t xml:space="preserve">. Но включают в себя также область пупка (воздействие на эту область широко используется в Тайской медицине), подбородок и затылок. </w:t>
      </w:r>
    </w:p>
    <w:p w:rsidR="009C5323" w:rsidRPr="007E1A13" w:rsidRDefault="009C5323" w:rsidP="009C5323">
      <w:pPr>
        <w:pStyle w:val="a4"/>
        <w:spacing w:line="360" w:lineRule="auto"/>
        <w:rPr>
          <w:rFonts w:cs="Times New Roman"/>
          <w:iCs/>
          <w:sz w:val="28"/>
          <w:szCs w:val="28"/>
        </w:rPr>
      </w:pPr>
      <w:r w:rsidRPr="007E1A13">
        <w:rPr>
          <w:rFonts w:cs="Times New Roman"/>
          <w:iCs/>
          <w:sz w:val="28"/>
          <w:szCs w:val="28"/>
        </w:rPr>
        <w:t>В результате активизируется восприятие всей брюшной части тела человека, выравнивается и углубляется дыхание.</w:t>
      </w:r>
    </w:p>
    <w:p w:rsidR="007875E7" w:rsidRPr="007E1A13" w:rsidRDefault="009C5323" w:rsidP="007875E7">
      <w:pPr>
        <w:spacing w:line="360" w:lineRule="auto"/>
        <w:rPr>
          <w:rFonts w:asciiTheme="minorHAnsi" w:hAnsiTheme="minorHAnsi"/>
          <w:sz w:val="28"/>
          <w:szCs w:val="28"/>
        </w:rPr>
      </w:pPr>
      <w:r w:rsidRPr="007E1A13">
        <w:rPr>
          <w:rFonts w:asciiTheme="minorHAnsi" w:hAnsiTheme="minorHAnsi"/>
          <w:iCs/>
          <w:sz w:val="28"/>
          <w:szCs w:val="28"/>
        </w:rPr>
        <w:t>У аутистов  оживают социальные составляющие их поведения. Ведь, как известно, если мы хотим  успокоить взволнованного ребенка, то прижимаем его к себе  брюшком.</w:t>
      </w:r>
      <w:r w:rsidR="007875E7" w:rsidRPr="007E1A13">
        <w:rPr>
          <w:rFonts w:asciiTheme="minorHAnsi" w:hAnsiTheme="minorHAnsi"/>
          <w:sz w:val="28"/>
          <w:szCs w:val="28"/>
        </w:rPr>
        <w:t xml:space="preserve"> </w:t>
      </w:r>
    </w:p>
    <w:p w:rsidR="009C5323" w:rsidRPr="007E1A13" w:rsidRDefault="007875E7" w:rsidP="007875E7">
      <w:pPr>
        <w:spacing w:line="360" w:lineRule="auto"/>
        <w:rPr>
          <w:rFonts w:asciiTheme="minorHAnsi" w:eastAsia="Arial Unicode MS" w:hAnsiTheme="minorHAnsi"/>
          <w:sz w:val="28"/>
          <w:szCs w:val="28"/>
          <w:lang w:val="en-US"/>
        </w:rPr>
      </w:pPr>
      <w:r w:rsidRPr="007E1A13">
        <w:rPr>
          <w:rFonts w:asciiTheme="minorHAnsi" w:hAnsiTheme="minorHAnsi"/>
          <w:sz w:val="28"/>
          <w:szCs w:val="28"/>
        </w:rPr>
        <w:t xml:space="preserve">В результате работы «с брюшком» дети начинают </w:t>
      </w:r>
      <w:r w:rsidRPr="007E1A13">
        <w:rPr>
          <w:rFonts w:asciiTheme="minorHAnsi" w:eastAsia="Arial Unicode MS" w:hAnsiTheme="minorHAnsi"/>
          <w:sz w:val="28"/>
          <w:szCs w:val="28"/>
        </w:rPr>
        <w:t>замечать эмоции других людей, чувствовать эмоции других людей, интересоваться эмоциями других людей.</w:t>
      </w:r>
    </w:p>
    <w:p w:rsidR="00E267D4" w:rsidRPr="007E1A13" w:rsidRDefault="00E267D4" w:rsidP="00E267D4">
      <w:pPr>
        <w:pStyle w:val="a4"/>
        <w:spacing w:line="360" w:lineRule="auto"/>
        <w:rPr>
          <w:i/>
          <w:iCs/>
          <w:sz w:val="28"/>
          <w:szCs w:val="28"/>
        </w:rPr>
      </w:pPr>
    </w:p>
    <w:p w:rsidR="00E267D4" w:rsidRPr="007E1A13" w:rsidRDefault="00E267D4" w:rsidP="00E267D4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E267D4" w:rsidRPr="007E1A13" w:rsidSect="0076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3B"/>
    <w:rsid w:val="000F72F2"/>
    <w:rsid w:val="002E284C"/>
    <w:rsid w:val="00315CE3"/>
    <w:rsid w:val="00493995"/>
    <w:rsid w:val="007127C8"/>
    <w:rsid w:val="00763DCC"/>
    <w:rsid w:val="007875E7"/>
    <w:rsid w:val="007E1A13"/>
    <w:rsid w:val="008A1D70"/>
    <w:rsid w:val="009C5323"/>
    <w:rsid w:val="00AC3454"/>
    <w:rsid w:val="00B363CA"/>
    <w:rsid w:val="00DD0E3B"/>
    <w:rsid w:val="00E267D4"/>
    <w:rsid w:val="00EF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3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9C5323"/>
  </w:style>
  <w:style w:type="character" w:styleId="a3">
    <w:name w:val="Hyperlink"/>
    <w:basedOn w:val="a0"/>
    <w:uiPriority w:val="99"/>
    <w:semiHidden/>
    <w:unhideWhenUsed/>
    <w:rsid w:val="009C5323"/>
    <w:rPr>
      <w:color w:val="0000FF"/>
      <w:u w:val="single"/>
    </w:rPr>
  </w:style>
  <w:style w:type="paragraph" w:styleId="a4">
    <w:name w:val="No Spacing"/>
    <w:uiPriority w:val="1"/>
    <w:qFormat/>
    <w:rsid w:val="009C532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267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7%E0%EA%F0%E0" TargetMode="External"/><Relationship Id="rId5" Type="http://schemas.openxmlformats.org/officeDocument/2006/relationships/hyperlink" Target="http://ru.wikipedia.org/wiki/%D7%E0%EA%F0%E0" TargetMode="External"/><Relationship Id="rId4" Type="http://schemas.openxmlformats.org/officeDocument/2006/relationships/hyperlink" Target="http://ru.wikipedia.org/wiki/%D7%E0%EA%F0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Mama</cp:lastModifiedBy>
  <cp:revision>8</cp:revision>
  <dcterms:created xsi:type="dcterms:W3CDTF">2013-03-03T07:24:00Z</dcterms:created>
  <dcterms:modified xsi:type="dcterms:W3CDTF">2014-01-13T15:47:00Z</dcterms:modified>
</cp:coreProperties>
</file>